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76310">
      <w:pPr>
        <w:pStyle w:val="5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На основу одредаба члана 1. и 2. Закона о донацијама и хуманитарној помоћи (Службени лист СРЈ, бр. 53/01,61/01,36/02) дана </w:t>
      </w:r>
      <w:r>
        <w:rPr>
          <w:lang w:val="sr-Cyrl-RS"/>
        </w:rPr>
        <w:t>............................</w:t>
      </w:r>
      <w:r>
        <w:rPr>
          <w:lang w:val="hr-HR"/>
        </w:rPr>
        <w:t xml:space="preserve">. године,  </w:t>
      </w:r>
      <w:r>
        <w:rPr>
          <w:b/>
          <w:lang w:val="hr-HR"/>
        </w:rPr>
        <w:t xml:space="preserve">з а к </w:t>
      </w:r>
      <w:r>
        <w:rPr>
          <w:b/>
          <w:lang w:val="sr-Cyrl-RS"/>
        </w:rPr>
        <w:t>љ</w:t>
      </w:r>
      <w:r>
        <w:rPr>
          <w:b/>
          <w:lang w:val="hr-HR"/>
        </w:rPr>
        <w:t xml:space="preserve"> у ч у ј е  с е:</w:t>
      </w:r>
    </w:p>
    <w:p w14:paraId="6CC4487B">
      <w:pPr>
        <w:pStyle w:val="5"/>
        <w:spacing w:before="0" w:beforeAutospacing="0" w:after="0" w:afterAutospacing="0"/>
        <w:jc w:val="center"/>
        <w:rPr>
          <w:b/>
          <w:bCs/>
          <w:lang w:val="hr-HR"/>
        </w:rPr>
      </w:pPr>
    </w:p>
    <w:p w14:paraId="7290E082">
      <w:pPr>
        <w:pStyle w:val="5"/>
        <w:spacing w:before="0" w:beforeAutospacing="0" w:after="0" w:afterAutospacing="0"/>
        <w:jc w:val="center"/>
        <w:rPr>
          <w:b/>
          <w:bCs/>
          <w:lang w:val="hr-HR"/>
        </w:rPr>
      </w:pPr>
    </w:p>
    <w:p w14:paraId="76FC3C59">
      <w:pPr>
        <w:pStyle w:val="5"/>
        <w:spacing w:before="0" w:beforeAutospacing="0" w:after="0" w:afterAutospacing="0"/>
        <w:jc w:val="center"/>
        <w:rPr>
          <w:b/>
          <w:bCs/>
          <w:sz w:val="28"/>
          <w:lang w:val="hr-HR"/>
        </w:rPr>
      </w:pPr>
      <w:r>
        <w:rPr>
          <w:b/>
          <w:bCs/>
          <w:sz w:val="28"/>
          <w:lang w:val="hr-HR"/>
        </w:rPr>
        <w:t>УГОВОР   О   ДОНАТОРСТВУ</w:t>
      </w:r>
    </w:p>
    <w:p w14:paraId="0852ADF7">
      <w:pPr>
        <w:pStyle w:val="5"/>
        <w:spacing w:before="0" w:beforeAutospacing="0" w:after="0" w:afterAutospacing="0"/>
        <w:jc w:val="both"/>
        <w:rPr>
          <w:sz w:val="16"/>
          <w:lang w:val="hr-HR"/>
        </w:rPr>
      </w:pPr>
    </w:p>
    <w:p w14:paraId="31B30670">
      <w:pPr>
        <w:pStyle w:val="5"/>
        <w:spacing w:before="0" w:beforeAutospacing="0" w:after="0" w:afterAutospacing="0"/>
        <w:ind w:firstLine="720"/>
        <w:jc w:val="both"/>
        <w:rPr>
          <w:lang w:val="hr-HR"/>
        </w:rPr>
      </w:pPr>
      <w:r>
        <w:rPr>
          <w:lang w:val="hr-HR"/>
        </w:rPr>
        <w:t>Између:</w:t>
      </w:r>
    </w:p>
    <w:p w14:paraId="607E1BD9">
      <w:pPr>
        <w:pStyle w:val="5"/>
        <w:spacing w:before="0" w:beforeAutospacing="0" w:after="0" w:afterAutospacing="0"/>
        <w:jc w:val="both"/>
        <w:rPr>
          <w:lang w:val="hr-HR"/>
        </w:rPr>
      </w:pPr>
    </w:p>
    <w:p w14:paraId="034D82BB">
      <w:pPr>
        <w:pStyle w:val="5"/>
        <w:numPr>
          <w:ilvl w:val="0"/>
          <w:numId w:val="1"/>
        </w:numPr>
        <w:spacing w:before="0" w:beforeAutospacing="0" w:after="0" w:afterAutospacing="0"/>
        <w:jc w:val="both"/>
        <w:rPr>
          <w:lang w:val="hr-HR"/>
        </w:rPr>
      </w:pPr>
      <w:r>
        <w:rPr>
          <w:b/>
          <w:lang w:val="hr-HR"/>
        </w:rPr>
        <w:t>.......................................................................</w:t>
      </w:r>
      <w:r>
        <w:rPr>
          <w:lang w:val="hr-HR"/>
        </w:rPr>
        <w:t xml:space="preserve">,  ( у даљем тексту: </w:t>
      </w:r>
      <w:r>
        <w:rPr>
          <w:b/>
          <w:lang w:val="hr-HR"/>
        </w:rPr>
        <w:t>Донатор</w:t>
      </w:r>
      <w:r>
        <w:rPr>
          <w:lang w:val="hr-HR"/>
        </w:rPr>
        <w:t>)</w:t>
      </w:r>
    </w:p>
    <w:p w14:paraId="5872EE96">
      <w:pPr>
        <w:pStyle w:val="5"/>
        <w:spacing w:before="0" w:beforeAutospacing="0" w:after="0" w:afterAutospacing="0"/>
        <w:ind w:left="1080"/>
        <w:jc w:val="both"/>
        <w:rPr>
          <w:b/>
          <w:sz w:val="16"/>
          <w:lang w:val="hr-HR"/>
        </w:rPr>
      </w:pPr>
    </w:p>
    <w:p w14:paraId="658B34BF">
      <w:pPr>
        <w:pStyle w:val="5"/>
        <w:spacing w:before="0" w:beforeAutospacing="0" w:after="0" w:afterAutospacing="0"/>
        <w:ind w:left="1080"/>
        <w:jc w:val="both"/>
        <w:rPr>
          <w:lang w:val="pt-BR"/>
        </w:rPr>
      </w:pPr>
      <w:r>
        <w:rPr>
          <w:b/>
          <w:lang w:val="hr-HR"/>
        </w:rPr>
        <w:t xml:space="preserve">                                                   </w:t>
      </w:r>
      <w:r>
        <w:rPr>
          <w:lang w:val="hr-HR"/>
        </w:rPr>
        <w:t xml:space="preserve"> и</w:t>
      </w:r>
    </w:p>
    <w:p w14:paraId="24E45ADE">
      <w:pPr>
        <w:pStyle w:val="5"/>
        <w:tabs>
          <w:tab w:val="left" w:pos="1080"/>
        </w:tabs>
        <w:spacing w:before="0" w:beforeAutospacing="0" w:after="0" w:afterAutospacing="0"/>
        <w:ind w:left="1077" w:hanging="357"/>
        <w:jc w:val="both"/>
        <w:rPr>
          <w:sz w:val="16"/>
          <w:lang w:val="hr-HR"/>
        </w:rPr>
      </w:pPr>
    </w:p>
    <w:p w14:paraId="094C529B">
      <w:pPr>
        <w:pStyle w:val="5"/>
        <w:numPr>
          <w:ilvl w:val="0"/>
          <w:numId w:val="1"/>
        </w:numPr>
        <w:spacing w:before="0" w:beforeAutospacing="0" w:after="0" w:afterAutospacing="0"/>
        <w:jc w:val="both"/>
        <w:rPr>
          <w:lang w:val="hr-HR"/>
        </w:rPr>
      </w:pPr>
      <w:r>
        <w:rPr>
          <w:b/>
          <w:bCs/>
          <w:lang w:val="hr-HR"/>
        </w:rPr>
        <w:t>ПОЉОПРИВРЕДНОГ ФАКУЛТЕТА, УНИВЕРЗИТЕТ У БЕОГРАДУ</w:t>
      </w:r>
      <w:r>
        <w:rPr>
          <w:lang w:val="hr-HR"/>
        </w:rPr>
        <w:t xml:space="preserve">, 11080 Земун Немањина  </w:t>
      </w:r>
      <w:r>
        <w:rPr>
          <w:lang w:val="sr-Cyrl-RS"/>
        </w:rPr>
        <w:t xml:space="preserve">бр. </w:t>
      </w:r>
      <w:r>
        <w:rPr>
          <w:lang w:val="hr-HR"/>
        </w:rPr>
        <w:t xml:space="preserve">6 (ПИБ 100198802),  кога представља декан Проф. др Милица Петровић , (у даљем тексту: </w:t>
      </w:r>
      <w:r>
        <w:rPr>
          <w:b/>
          <w:lang w:val="hr-HR"/>
        </w:rPr>
        <w:t>Прималац донације</w:t>
      </w:r>
      <w:r>
        <w:rPr>
          <w:lang w:val="hr-HR"/>
        </w:rPr>
        <w:t xml:space="preserve">). </w:t>
      </w:r>
    </w:p>
    <w:p w14:paraId="1BA0FEFC">
      <w:pPr>
        <w:pStyle w:val="5"/>
        <w:spacing w:before="0" w:beforeAutospacing="0" w:after="0" w:afterAutospacing="0"/>
        <w:ind w:left="1080"/>
        <w:jc w:val="both"/>
        <w:rPr>
          <w:lang w:val="hr-HR"/>
        </w:rPr>
      </w:pPr>
      <w:r>
        <w:rPr>
          <w:lang w:val="hr-HR"/>
        </w:rPr>
        <w:t xml:space="preserve">Заједнички назив за обе стране у овом послу је: </w:t>
      </w:r>
      <w:r>
        <w:rPr>
          <w:b/>
          <w:lang w:val="hr-HR"/>
        </w:rPr>
        <w:t>Уговорне стране</w:t>
      </w:r>
      <w:r>
        <w:rPr>
          <w:lang w:val="hr-HR"/>
        </w:rPr>
        <w:t>.</w:t>
      </w:r>
    </w:p>
    <w:p w14:paraId="2C4C487E">
      <w:pPr>
        <w:pStyle w:val="5"/>
        <w:spacing w:before="0" w:beforeAutospacing="0" w:after="0" w:afterAutospacing="0"/>
        <w:jc w:val="both"/>
        <w:rPr>
          <w:sz w:val="16"/>
          <w:lang w:val="hr-HR"/>
        </w:rPr>
      </w:pPr>
    </w:p>
    <w:p w14:paraId="46DFBA4C">
      <w:pPr>
        <w:pStyle w:val="5"/>
        <w:spacing w:before="0" w:beforeAutospacing="0" w:after="0" w:afterAutospacing="0"/>
        <w:jc w:val="center"/>
        <w:rPr>
          <w:b/>
          <w:i/>
          <w:lang w:val="hr-HR"/>
        </w:rPr>
      </w:pPr>
      <w:r>
        <w:rPr>
          <w:b/>
          <w:i/>
          <w:lang w:val="hr-HR"/>
        </w:rPr>
        <w:t>Члан 1.</w:t>
      </w:r>
    </w:p>
    <w:p w14:paraId="100144D9">
      <w:pPr>
        <w:pStyle w:val="5"/>
        <w:spacing w:before="0" w:beforeAutospacing="0" w:after="0" w:afterAutospacing="0"/>
        <w:rPr>
          <w:b/>
          <w:sz w:val="14"/>
          <w:lang w:val="hr-HR"/>
        </w:rPr>
      </w:pPr>
    </w:p>
    <w:p w14:paraId="4C04713D">
      <w:pPr>
        <w:tabs>
          <w:tab w:val="left" w:pos="3360"/>
        </w:tabs>
        <w:ind w:firstLine="567"/>
        <w:jc w:val="both"/>
        <w:rPr>
          <w:lang w:val="hr-HR"/>
        </w:rPr>
      </w:pPr>
      <w:r>
        <w:rPr>
          <w:lang w:val="hr-HR"/>
        </w:rPr>
        <w:t xml:space="preserve">Уговор о донаторству закључује се због финасијске помоћи за:  уређење, припрему и штампу </w:t>
      </w:r>
      <w:r>
        <w:rPr>
          <w:b/>
          <w:lang w:val="hr-HR"/>
        </w:rPr>
        <w:t>Научног Часописа ПОЉОПРИВРЕДНА ТЕХНИКА</w:t>
      </w:r>
      <w:r>
        <w:rPr>
          <w:lang w:val="hr-HR"/>
        </w:rPr>
        <w:t xml:space="preserve"> (Издавач: Пољопривре</w:t>
      </w:r>
      <w:r>
        <w:rPr>
          <w:lang w:val="sr-Cyrl-RS"/>
        </w:rPr>
        <w:t>д</w:t>
      </w:r>
      <w:r>
        <w:rPr>
          <w:lang w:val="hr-HR"/>
        </w:rPr>
        <w:t xml:space="preserve">ни факултет, </w:t>
      </w:r>
      <w:r>
        <w:rPr>
          <w:lang w:val="sr-Cyrl-RS"/>
        </w:rPr>
        <w:t xml:space="preserve">и </w:t>
      </w:r>
      <w:r>
        <w:rPr>
          <w:lang w:val="hr-HR"/>
        </w:rPr>
        <w:t>Институт за пољопривредну технику Универзитет у Београду, 11080 Београд-Земун, Немањина 6)</w:t>
      </w:r>
    </w:p>
    <w:p w14:paraId="0CA0716C">
      <w:pPr>
        <w:tabs>
          <w:tab w:val="left" w:pos="3360"/>
        </w:tabs>
        <w:ind w:firstLine="567"/>
        <w:jc w:val="both"/>
        <w:rPr>
          <w:sz w:val="14"/>
          <w:lang w:val="hr-HR"/>
        </w:rPr>
      </w:pPr>
      <w:r>
        <w:rPr>
          <w:sz w:val="14"/>
          <w:lang w:val="hr-HR"/>
        </w:rPr>
        <w:t xml:space="preserve">  </w:t>
      </w:r>
    </w:p>
    <w:p w14:paraId="1F622FEA">
      <w:pPr>
        <w:pStyle w:val="5"/>
        <w:spacing w:before="0" w:beforeAutospacing="0" w:after="0" w:afterAutospacing="0"/>
        <w:jc w:val="center"/>
        <w:rPr>
          <w:b/>
          <w:i/>
          <w:lang w:val="hr-HR"/>
        </w:rPr>
      </w:pPr>
      <w:r>
        <w:rPr>
          <w:b/>
          <w:i/>
          <w:lang w:val="hr-HR"/>
        </w:rPr>
        <w:t>Члан 2.</w:t>
      </w:r>
    </w:p>
    <w:p w14:paraId="5EE3C484">
      <w:pPr>
        <w:pStyle w:val="5"/>
        <w:spacing w:before="0" w:beforeAutospacing="0" w:after="0" w:afterAutospacing="0"/>
        <w:ind w:firstLine="720"/>
        <w:jc w:val="both"/>
        <w:rPr>
          <w:sz w:val="16"/>
          <w:lang w:val="hr-HR"/>
        </w:rPr>
      </w:pPr>
    </w:p>
    <w:p w14:paraId="59FA6D81">
      <w:pPr>
        <w:ind w:firstLine="720"/>
        <w:jc w:val="both"/>
        <w:rPr>
          <w:lang w:val="hr-HR"/>
        </w:rPr>
      </w:pPr>
      <w:r>
        <w:rPr>
          <w:b/>
          <w:lang w:val="hr-HR"/>
        </w:rPr>
        <w:t>Донатор</w:t>
      </w:r>
      <w:r>
        <w:rPr>
          <w:lang w:val="hr-HR"/>
        </w:rPr>
        <w:t xml:space="preserve"> се обавезује да због материјалне (финасијске) помоћи око припреме, уређења, и штампе </w:t>
      </w:r>
      <w:r>
        <w:rPr>
          <w:b/>
          <w:lang w:val="hr-HR"/>
        </w:rPr>
        <w:t>Научног Часописа ПОЉОПРИВРЕДНА ТЕХНИКА</w:t>
      </w:r>
      <w:r>
        <w:rPr>
          <w:lang w:val="hr-HR"/>
        </w:rPr>
        <w:t xml:space="preserve"> из чл. 1. овог Уговора,  </w:t>
      </w:r>
      <w:r>
        <w:rPr>
          <w:b/>
          <w:lang w:val="hr-HR"/>
        </w:rPr>
        <w:t xml:space="preserve">д о н и р а  новчана средства у износу од </w:t>
      </w:r>
      <w:r>
        <w:rPr>
          <w:b/>
          <w:lang w:val="sr-Cyrl-RS"/>
        </w:rPr>
        <w:t>..........................</w:t>
      </w:r>
      <w:r>
        <w:rPr>
          <w:b/>
          <w:lang w:val="hr-HR"/>
        </w:rPr>
        <w:t xml:space="preserve"> дин (</w:t>
      </w:r>
      <w:r>
        <w:rPr>
          <w:b/>
          <w:lang w:val="sr-Cyrl-RS"/>
        </w:rPr>
        <w:t>...........................</w:t>
      </w:r>
      <w:r>
        <w:rPr>
          <w:b/>
          <w:lang w:val="hr-HR"/>
        </w:rPr>
        <w:t>дин)</w:t>
      </w:r>
      <w:r>
        <w:rPr>
          <w:lang w:val="hr-HR"/>
        </w:rPr>
        <w:t xml:space="preserve">.  </w:t>
      </w:r>
    </w:p>
    <w:p w14:paraId="3D37FD24">
      <w:pPr>
        <w:jc w:val="both"/>
        <w:rPr>
          <w:sz w:val="28"/>
          <w:szCs w:val="28"/>
          <w:lang w:val="hr-HR"/>
        </w:rPr>
      </w:pPr>
      <w:r>
        <w:rPr>
          <w:sz w:val="28"/>
          <w:szCs w:val="28"/>
          <w:lang w:val="hr-HR"/>
        </w:rPr>
        <w:t xml:space="preserve">Уплату извршити на жиро рачун бр. </w:t>
      </w:r>
      <w:r>
        <w:rPr>
          <w:b/>
          <w:bCs/>
          <w:sz w:val="24"/>
          <w:szCs w:val="24"/>
          <w:lang w:val="hr-HR"/>
        </w:rPr>
        <w:t>840-0000032889845-6</w:t>
      </w:r>
      <w:r>
        <w:rPr>
          <w:b/>
          <w:bCs/>
          <w:lang w:val="hr-HR"/>
        </w:rPr>
        <w:t>0</w:t>
      </w:r>
      <w:r>
        <w:rPr>
          <w:bCs/>
          <w:sz w:val="28"/>
          <w:szCs w:val="28"/>
          <w:lang w:val="hr-HR"/>
        </w:rPr>
        <w:t xml:space="preserve">,  </w:t>
      </w:r>
      <w:r>
        <w:rPr>
          <w:sz w:val="28"/>
          <w:szCs w:val="28"/>
          <w:lang w:val="hr-HR"/>
        </w:rPr>
        <w:t>Пољопривредн</w:t>
      </w:r>
      <w:r>
        <w:rPr>
          <w:sz w:val="28"/>
          <w:szCs w:val="28"/>
          <w:lang w:val="sr-Cyrl-RS"/>
        </w:rPr>
        <w:t>и</w:t>
      </w:r>
      <w:r>
        <w:rPr>
          <w:sz w:val="28"/>
          <w:szCs w:val="28"/>
          <w:lang w:val="hr-HR"/>
        </w:rPr>
        <w:t xml:space="preserve"> факултет</w:t>
      </w:r>
      <w:r>
        <w:rPr>
          <w:sz w:val="28"/>
          <w:szCs w:val="28"/>
          <w:lang w:val="sr-Cyrl-RS"/>
        </w:rPr>
        <w:t>,</w:t>
      </w:r>
      <w:r>
        <w:rPr>
          <w:sz w:val="28"/>
          <w:szCs w:val="28"/>
          <w:lang w:val="hr-HR"/>
        </w:rPr>
        <w:t xml:space="preserve"> </w:t>
      </w:r>
    </w:p>
    <w:p w14:paraId="16D7CCDC">
      <w:pPr>
        <w:jc w:val="both"/>
        <w:rPr>
          <w:b/>
          <w:bCs/>
          <w:sz w:val="28"/>
          <w:szCs w:val="28"/>
          <w:u w:val="single"/>
          <w:lang w:val="hr-HR"/>
        </w:rPr>
      </w:pPr>
      <w:r>
        <w:rPr>
          <w:sz w:val="28"/>
          <w:szCs w:val="28"/>
          <w:lang w:val="hr-HR"/>
        </w:rPr>
        <w:t>11080 Земун -Београд</w:t>
      </w:r>
      <w:r>
        <w:rPr>
          <w:sz w:val="28"/>
          <w:szCs w:val="28"/>
          <w:lang w:val="sr-Cyrl-RS"/>
        </w:rPr>
        <w:t xml:space="preserve">, Немањина бр. 6.,  </w:t>
      </w:r>
      <w:r>
        <w:rPr>
          <w:sz w:val="28"/>
          <w:szCs w:val="28"/>
          <w:lang w:val="hr-HR"/>
        </w:rPr>
        <w:t xml:space="preserve"> </w:t>
      </w:r>
      <w:r>
        <w:rPr>
          <w:b/>
          <w:sz w:val="28"/>
          <w:szCs w:val="28"/>
          <w:u w:val="single"/>
          <w:lang w:val="hr-HR"/>
        </w:rPr>
        <w:t>са  позивом на број донаторског уговора</w:t>
      </w:r>
      <w:r>
        <w:rPr>
          <w:b/>
          <w:bCs/>
          <w:sz w:val="28"/>
          <w:szCs w:val="28"/>
          <w:u w:val="single"/>
          <w:lang w:val="hr-HR"/>
        </w:rPr>
        <w:t>.</w:t>
      </w:r>
    </w:p>
    <w:p w14:paraId="5E9F6B88">
      <w:pPr>
        <w:jc w:val="both"/>
        <w:rPr>
          <w:sz w:val="8"/>
          <w:szCs w:val="28"/>
          <w:lang w:val="hr-HR"/>
        </w:rPr>
      </w:pPr>
    </w:p>
    <w:p w14:paraId="3E821998">
      <w:pPr>
        <w:pStyle w:val="5"/>
        <w:spacing w:before="0" w:beforeAutospacing="0" w:after="0" w:afterAutospacing="0"/>
        <w:jc w:val="center"/>
        <w:rPr>
          <w:sz w:val="8"/>
          <w:lang w:val="hr-HR"/>
        </w:rPr>
      </w:pPr>
    </w:p>
    <w:p w14:paraId="54325E2C">
      <w:pPr>
        <w:pStyle w:val="5"/>
        <w:spacing w:before="0" w:beforeAutospacing="0" w:after="0" w:afterAutospacing="0"/>
        <w:jc w:val="center"/>
        <w:rPr>
          <w:b/>
          <w:i/>
          <w:lang w:val="hr-HR"/>
        </w:rPr>
      </w:pPr>
      <w:r>
        <w:rPr>
          <w:b/>
          <w:i/>
          <w:lang w:val="hr-HR"/>
        </w:rPr>
        <w:t>Члан 3.</w:t>
      </w:r>
    </w:p>
    <w:p w14:paraId="7537C0F3">
      <w:pPr>
        <w:pStyle w:val="5"/>
        <w:spacing w:before="0" w:beforeAutospacing="0" w:after="0" w:afterAutospacing="0"/>
        <w:ind w:firstLine="720"/>
        <w:jc w:val="both"/>
        <w:rPr>
          <w:sz w:val="12"/>
          <w:lang w:val="hr-HR"/>
        </w:rPr>
      </w:pPr>
    </w:p>
    <w:p w14:paraId="2E64447B">
      <w:pPr>
        <w:pStyle w:val="5"/>
        <w:spacing w:before="0" w:beforeAutospacing="0" w:after="0" w:afterAutospacing="0"/>
        <w:ind w:firstLine="720"/>
        <w:jc w:val="both"/>
        <w:rPr>
          <w:lang w:val="hr-HR"/>
        </w:rPr>
      </w:pPr>
      <w:r>
        <w:rPr>
          <w:b/>
          <w:lang w:val="hr-HR"/>
        </w:rPr>
        <w:t>Прималац донације</w:t>
      </w:r>
      <w:r>
        <w:rPr>
          <w:lang w:val="hr-HR"/>
        </w:rPr>
        <w:t xml:space="preserve"> се обавезује да новчана средства добијена по основу донаторства у целости употреби у сврху наведену у члану 1. овог Уговора и наменски потрошити. </w:t>
      </w:r>
    </w:p>
    <w:p w14:paraId="1E8609B6">
      <w:pPr>
        <w:pStyle w:val="5"/>
        <w:spacing w:before="0" w:beforeAutospacing="0" w:after="0" w:afterAutospacing="0"/>
        <w:jc w:val="center"/>
        <w:rPr>
          <w:sz w:val="14"/>
          <w:lang w:val="hr-HR"/>
        </w:rPr>
      </w:pPr>
    </w:p>
    <w:p w14:paraId="00E9C81C">
      <w:pPr>
        <w:pStyle w:val="5"/>
        <w:spacing w:before="0" w:beforeAutospacing="0" w:after="0" w:afterAutospacing="0"/>
        <w:jc w:val="center"/>
        <w:rPr>
          <w:b/>
          <w:i/>
          <w:lang w:val="hr-HR"/>
        </w:rPr>
      </w:pPr>
      <w:r>
        <w:rPr>
          <w:b/>
          <w:i/>
          <w:lang w:val="hr-HR"/>
        </w:rPr>
        <w:t>Члан 4.</w:t>
      </w:r>
    </w:p>
    <w:p w14:paraId="2B6D0D30">
      <w:pPr>
        <w:pStyle w:val="5"/>
        <w:spacing w:before="0" w:beforeAutospacing="0" w:after="0" w:afterAutospacing="0"/>
        <w:ind w:firstLine="720"/>
        <w:jc w:val="both"/>
        <w:rPr>
          <w:sz w:val="10"/>
          <w:lang w:val="hr-HR"/>
        </w:rPr>
      </w:pPr>
    </w:p>
    <w:p w14:paraId="1BC6AA0B">
      <w:pPr>
        <w:pStyle w:val="5"/>
        <w:spacing w:before="0" w:beforeAutospacing="0" w:after="0" w:afterAutospacing="0"/>
        <w:ind w:firstLine="720"/>
        <w:jc w:val="both"/>
        <w:rPr>
          <w:lang w:val="hr-HR"/>
        </w:rPr>
      </w:pPr>
      <w:r>
        <w:rPr>
          <w:lang w:val="hr-HR"/>
        </w:rPr>
        <w:t>За све што није предвиђено овим Уговором непосредно ће се примењивати одредбе Закона о облигационим односима.</w:t>
      </w:r>
    </w:p>
    <w:p w14:paraId="5E949242">
      <w:pPr>
        <w:pStyle w:val="5"/>
        <w:spacing w:before="0" w:beforeAutospacing="0" w:after="0" w:afterAutospacing="0"/>
        <w:jc w:val="center"/>
        <w:rPr>
          <w:b/>
          <w:i/>
          <w:lang w:val="hr-HR"/>
        </w:rPr>
      </w:pPr>
      <w:r>
        <w:rPr>
          <w:b/>
          <w:i/>
          <w:lang w:val="hr-HR"/>
        </w:rPr>
        <w:t>Члан 5.</w:t>
      </w:r>
    </w:p>
    <w:p w14:paraId="160093D9">
      <w:pPr>
        <w:pStyle w:val="5"/>
        <w:spacing w:before="0" w:beforeAutospacing="0" w:after="0" w:afterAutospacing="0"/>
        <w:ind w:firstLine="720"/>
        <w:jc w:val="both"/>
        <w:rPr>
          <w:sz w:val="14"/>
          <w:lang w:val="hr-HR"/>
        </w:rPr>
      </w:pPr>
    </w:p>
    <w:p w14:paraId="2A4915D2">
      <w:pPr>
        <w:pStyle w:val="5"/>
        <w:spacing w:before="0" w:beforeAutospacing="0" w:after="0" w:afterAutospacing="0"/>
        <w:ind w:firstLine="720"/>
        <w:jc w:val="both"/>
        <w:rPr>
          <w:lang w:val="hr-HR"/>
        </w:rPr>
      </w:pPr>
      <w:r>
        <w:rPr>
          <w:lang w:val="hr-HR"/>
        </w:rPr>
        <w:t>Све евентуалне неспоразуме који проистекну из овог Уговора или у вези са истим, Уговорне стране ће решавати споразумно, а уколико се споразум не постигне, неспоразум ће се решавати пред надлежним судом у Београду.</w:t>
      </w:r>
    </w:p>
    <w:p w14:paraId="6FB92EA8">
      <w:pPr>
        <w:pStyle w:val="5"/>
        <w:spacing w:before="0" w:beforeAutospacing="0" w:after="0" w:afterAutospacing="0"/>
        <w:jc w:val="center"/>
        <w:rPr>
          <w:sz w:val="14"/>
          <w:lang w:val="hr-HR"/>
        </w:rPr>
      </w:pPr>
    </w:p>
    <w:p w14:paraId="424542E8">
      <w:pPr>
        <w:pStyle w:val="5"/>
        <w:spacing w:before="0" w:beforeAutospacing="0" w:after="0" w:afterAutospacing="0"/>
        <w:jc w:val="center"/>
        <w:rPr>
          <w:b/>
          <w:i/>
          <w:lang w:val="hr-HR"/>
        </w:rPr>
      </w:pPr>
      <w:r>
        <w:rPr>
          <w:b/>
          <w:i/>
          <w:lang w:val="hr-HR"/>
        </w:rPr>
        <w:t>Члан 6.</w:t>
      </w:r>
    </w:p>
    <w:p w14:paraId="0FBF5F07">
      <w:pPr>
        <w:pStyle w:val="5"/>
        <w:spacing w:before="0" w:beforeAutospacing="0" w:after="0" w:afterAutospacing="0"/>
        <w:ind w:firstLine="720"/>
        <w:jc w:val="both"/>
        <w:rPr>
          <w:lang w:val="hr-HR"/>
        </w:rPr>
      </w:pPr>
    </w:p>
    <w:p w14:paraId="721A363F">
      <w:pPr>
        <w:pStyle w:val="5"/>
        <w:spacing w:before="0" w:beforeAutospacing="0" w:after="0" w:afterAutospacing="0"/>
        <w:ind w:firstLine="720"/>
        <w:jc w:val="both"/>
        <w:rPr>
          <w:lang w:val="hr-HR"/>
        </w:rPr>
      </w:pPr>
      <w:r>
        <w:rPr>
          <w:lang w:val="hr-HR"/>
        </w:rPr>
        <w:t xml:space="preserve">Уговор је сачињен у 4 (четири) истоветна примерка, од којих се 2 (два) налазе код </w:t>
      </w:r>
      <w:r>
        <w:rPr>
          <w:b/>
          <w:lang w:val="hr-HR"/>
        </w:rPr>
        <w:t>Примаоца донаторства</w:t>
      </w:r>
      <w:r>
        <w:rPr>
          <w:lang w:val="hr-HR"/>
        </w:rPr>
        <w:t xml:space="preserve">, а 2 (два) код </w:t>
      </w:r>
      <w:r>
        <w:rPr>
          <w:b/>
          <w:lang w:val="hr-HR"/>
        </w:rPr>
        <w:t>Донатора</w:t>
      </w:r>
      <w:r>
        <w:rPr>
          <w:lang w:val="hr-HR"/>
        </w:rPr>
        <w:t>.</w:t>
      </w:r>
    </w:p>
    <w:p w14:paraId="412D28CA">
      <w:pPr>
        <w:pStyle w:val="5"/>
        <w:spacing w:before="0" w:beforeAutospacing="0" w:after="0" w:afterAutospacing="0"/>
        <w:ind w:firstLine="720"/>
        <w:jc w:val="both"/>
        <w:rPr>
          <w:lang w:val="hr-HR"/>
        </w:rPr>
      </w:pPr>
    </w:p>
    <w:p w14:paraId="6E016654">
      <w:pPr>
        <w:pStyle w:val="5"/>
        <w:tabs>
          <w:tab w:val="left" w:pos="3900"/>
        </w:tabs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ab/>
      </w:r>
    </w:p>
    <w:p w14:paraId="4A149DBA">
      <w:pPr>
        <w:pStyle w:val="5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       </w:t>
      </w:r>
      <w:r>
        <w:rPr>
          <w:b/>
          <w:lang w:val="hr-HR"/>
        </w:rPr>
        <w:t>За ПРИМАОЦА ДОНАЦИЈЕ</w:t>
      </w:r>
      <w:r>
        <w:rPr>
          <w:lang w:val="hr-HR"/>
        </w:rPr>
        <w:t>,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sr-Latn-RS"/>
        </w:rPr>
        <w:t xml:space="preserve">             </w:t>
      </w:r>
      <w:r>
        <w:rPr>
          <w:rFonts w:hint="default"/>
          <w:lang w:val="sr-Cyrl-RS"/>
        </w:rPr>
        <w:t xml:space="preserve">       </w:t>
      </w:r>
      <w:r>
        <w:rPr>
          <w:lang w:val="sr-Latn-RS"/>
        </w:rPr>
        <w:t xml:space="preserve"> </w:t>
      </w:r>
      <w:r>
        <w:rPr>
          <w:b/>
          <w:lang w:val="hr-HR"/>
        </w:rPr>
        <w:t>За  ДОНАТОРА</w:t>
      </w:r>
      <w:r>
        <w:rPr>
          <w:lang w:val="hr-HR"/>
        </w:rPr>
        <w:t>,</w:t>
      </w:r>
    </w:p>
    <w:p w14:paraId="29265106">
      <w:pPr>
        <w:pStyle w:val="5"/>
        <w:spacing w:before="0" w:beforeAutospacing="0" w:after="0" w:afterAutospacing="0"/>
        <w:jc w:val="both"/>
        <w:rPr>
          <w:lang w:val="it-IT"/>
        </w:rPr>
      </w:pPr>
      <w:r>
        <w:rPr>
          <w:lang w:val="hr-HR"/>
        </w:rPr>
        <w:t xml:space="preserve">                    </w:t>
      </w:r>
      <w:r>
        <w:rPr>
          <w:b/>
          <w:lang w:val="hr-HR"/>
        </w:rPr>
        <w:t xml:space="preserve">Д е к а н </w:t>
      </w:r>
      <w:r>
        <w:rPr>
          <w:b/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 xml:space="preserve">     </w:t>
      </w:r>
      <w:r>
        <w:rPr>
          <w:rFonts w:hint="default"/>
          <w:lang w:val="sr-Cyrl-RS"/>
        </w:rPr>
        <w:t xml:space="preserve">     </w:t>
      </w:r>
      <w:bookmarkStart w:id="0" w:name="_GoBack"/>
      <w:bookmarkEnd w:id="0"/>
      <w:r>
        <w:rPr>
          <w:lang w:val="sr-Cyrl-RS"/>
        </w:rPr>
        <w:t xml:space="preserve">    </w:t>
      </w:r>
      <w:r>
        <w:rPr>
          <w:lang w:val="hr-HR"/>
        </w:rPr>
        <w:t xml:space="preserve"> </w:t>
      </w:r>
      <w:r>
        <w:rPr>
          <w:b/>
          <w:lang w:val="hr-HR"/>
        </w:rPr>
        <w:t>Директор:</w:t>
      </w:r>
    </w:p>
    <w:p w14:paraId="4A5C99CD">
      <w:pPr>
        <w:pStyle w:val="5"/>
        <w:spacing w:before="0" w:beforeAutospacing="0" w:after="0" w:afterAutospacing="0"/>
        <w:jc w:val="both"/>
        <w:rPr>
          <w:lang w:val="pt-BR"/>
        </w:rPr>
      </w:pPr>
      <w:r>
        <w:rPr>
          <w:lang w:val="hr-HR"/>
        </w:rPr>
        <w:t xml:space="preserve">  ПОЉОПРИВРЕДНОГ ФАКУЛТЕТА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hr-HR"/>
        </w:rPr>
        <w:t xml:space="preserve"> </w:t>
      </w:r>
    </w:p>
    <w:p w14:paraId="4F8C79CE">
      <w:pPr>
        <w:pStyle w:val="5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 xml:space="preserve">             </w:t>
      </w:r>
    </w:p>
    <w:p w14:paraId="231E0362">
      <w:pPr>
        <w:pStyle w:val="5"/>
        <w:spacing w:before="0" w:beforeAutospacing="0" w:after="0" w:afterAutospacing="0"/>
        <w:jc w:val="both"/>
        <w:rPr>
          <w:lang w:val="hr-HR"/>
        </w:rPr>
      </w:pPr>
    </w:p>
    <w:p w14:paraId="147EA8AB">
      <w:pPr>
        <w:pStyle w:val="5"/>
        <w:spacing w:before="0" w:beforeAutospacing="0" w:after="0" w:afterAutospacing="0"/>
        <w:jc w:val="both"/>
        <w:rPr>
          <w:b/>
          <w:lang w:val="pt-BR"/>
        </w:rPr>
      </w:pPr>
      <w:r>
        <w:rPr>
          <w:b/>
          <w:lang w:val="hr-HR"/>
        </w:rPr>
        <w:t xml:space="preserve">         Проф. др </w:t>
      </w:r>
      <w:r>
        <w:rPr>
          <w:rFonts w:hint="default"/>
          <w:b/>
          <w:lang w:val="sr-Cyrl-RS"/>
        </w:rPr>
        <w:t>Владан Богдановић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 xml:space="preserve"> </w:t>
      </w:r>
      <w:r>
        <w:rPr>
          <w:rFonts w:hint="default"/>
          <w:b/>
          <w:lang w:val="sr-Cyrl-RS"/>
        </w:rPr>
        <w:t>.................................................</w:t>
      </w:r>
      <w:r>
        <w:rPr>
          <w:b/>
          <w:lang w:val="it-IT"/>
        </w:rPr>
        <w:t xml:space="preserve"> </w:t>
      </w:r>
      <w:r>
        <w:rPr>
          <w:lang w:val="hr-HR"/>
        </w:rPr>
        <w:tab/>
      </w:r>
      <w:r>
        <w:rPr>
          <w:lang w:val="hr-HR"/>
        </w:rPr>
        <w:t xml:space="preserve">   </w:t>
      </w:r>
    </w:p>
    <w:sectPr>
      <w:pgSz w:w="11907" w:h="16840"/>
      <w:pgMar w:top="851" w:right="851" w:bottom="851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A6398D"/>
    <w:multiLevelType w:val="multilevel"/>
    <w:tmpl w:val="5BA6398D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20"/>
  <w:hyphenationZone w:val="360"/>
  <w:drawingGridHorizontalSpacing w:val="57"/>
  <w:displayHorizontalDrawingGridEvery w:val="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2E1764"/>
    <w:rsid w:val="00020FA6"/>
    <w:rsid w:val="00030A59"/>
    <w:rsid w:val="000425A3"/>
    <w:rsid w:val="00077EA8"/>
    <w:rsid w:val="000B213E"/>
    <w:rsid w:val="000D342A"/>
    <w:rsid w:val="001A1929"/>
    <w:rsid w:val="001C3D39"/>
    <w:rsid w:val="001D4137"/>
    <w:rsid w:val="001E4625"/>
    <w:rsid w:val="0020624F"/>
    <w:rsid w:val="00207183"/>
    <w:rsid w:val="00222A40"/>
    <w:rsid w:val="00222CE6"/>
    <w:rsid w:val="0022575D"/>
    <w:rsid w:val="00245719"/>
    <w:rsid w:val="002722E2"/>
    <w:rsid w:val="00277A64"/>
    <w:rsid w:val="002A0A0B"/>
    <w:rsid w:val="00313AAB"/>
    <w:rsid w:val="00323B47"/>
    <w:rsid w:val="0034226B"/>
    <w:rsid w:val="003643DA"/>
    <w:rsid w:val="003C0458"/>
    <w:rsid w:val="003D2821"/>
    <w:rsid w:val="004219EF"/>
    <w:rsid w:val="0044676C"/>
    <w:rsid w:val="00464E0C"/>
    <w:rsid w:val="005418F0"/>
    <w:rsid w:val="00566050"/>
    <w:rsid w:val="00567B83"/>
    <w:rsid w:val="005A0758"/>
    <w:rsid w:val="006C2D8F"/>
    <w:rsid w:val="006F2787"/>
    <w:rsid w:val="0075657A"/>
    <w:rsid w:val="00812FE0"/>
    <w:rsid w:val="00873659"/>
    <w:rsid w:val="00880C8B"/>
    <w:rsid w:val="0093327A"/>
    <w:rsid w:val="009413FD"/>
    <w:rsid w:val="00957DB0"/>
    <w:rsid w:val="0096734F"/>
    <w:rsid w:val="00983159"/>
    <w:rsid w:val="009A5A52"/>
    <w:rsid w:val="009C7B01"/>
    <w:rsid w:val="00A13857"/>
    <w:rsid w:val="00A13D60"/>
    <w:rsid w:val="00A21037"/>
    <w:rsid w:val="00A651B5"/>
    <w:rsid w:val="00A85B73"/>
    <w:rsid w:val="00B52F3D"/>
    <w:rsid w:val="00B745FF"/>
    <w:rsid w:val="00C0405F"/>
    <w:rsid w:val="00C85FCF"/>
    <w:rsid w:val="00C91155"/>
    <w:rsid w:val="00C962FF"/>
    <w:rsid w:val="00D22506"/>
    <w:rsid w:val="00D57E79"/>
    <w:rsid w:val="00DC2906"/>
    <w:rsid w:val="00E10707"/>
    <w:rsid w:val="00E410D4"/>
    <w:rsid w:val="00E60751"/>
    <w:rsid w:val="00EB4D62"/>
    <w:rsid w:val="00F149F5"/>
    <w:rsid w:val="00F6420C"/>
    <w:rsid w:val="00F7425D"/>
    <w:rsid w:val="00F90DA3"/>
    <w:rsid w:val="00FC3786"/>
    <w:rsid w:val="492E176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4"/>
      <w:szCs w:val="24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4">
    <w:name w:val="Body Text"/>
    <w:basedOn w:val="1"/>
    <w:uiPriority w:val="0"/>
    <w:pPr>
      <w:spacing w:after="120"/>
    </w:pPr>
  </w:style>
  <w:style w:type="paragraph" w:styleId="5">
    <w:name w:val="Body Text Indent 2"/>
    <w:basedOn w:val="1"/>
    <w:uiPriority w:val="0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&#263;a%20Olja&#269;a\Desktop\Donatorski-UgovorPT-Cir-2018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Donatorski-UgovorPT-Cir-2018.dot</Template>
  <Pages>1</Pages>
  <Words>293</Words>
  <Characters>1705</Characters>
  <Lines>15</Lines>
  <Paragraphs>4</Paragraphs>
  <TotalTime>1</TotalTime>
  <ScaleCrop>false</ScaleCrop>
  <LinksUpToDate>false</LinksUpToDate>
  <CharactersWithSpaces>2149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2026-05-27T12:02:00Z</dcterms:created>
  <dc:creator>Mića Oljača</dc:creator>
  <cp:lastModifiedBy>Mića Oljača</cp:lastModifiedBy>
  <dcterms:modified xsi:type="dcterms:W3CDTF">2026-05-27T12:04:29Z</dcterms:modified>
  <dc:title>Na osnovu odredaba člana 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B6D4BBE100374E789F85C69F97F0F323_11</vt:lpwstr>
  </property>
  <property fmtid="{D5CDD505-2E9C-101B-9397-08002B2CF9AE}" pid="3" name="KSOTemplateDocerSaveRecord">
    <vt:lpwstr>eyJoZGlkIjoiODhjOTVlOWUxZDM2ODhjODc4NThmNzRhMDFkYjBlNWMiLCJ1c2VySWQiOiI4MTI2NDk4NDM2MzAzIn0=</vt:lpwstr>
  </property>
  <property fmtid="{D5CDD505-2E9C-101B-9397-08002B2CF9AE}" pid="4" name="KSOProductBuildVer">
    <vt:lpwstr>1033-12.1.0.26372</vt:lpwstr>
  </property>
</Properties>
</file>